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>
      <w:pPr>
        <w:rPr>
          <w:b/>
          <w:color w:val="000000"/>
        </w:rPr>
      </w:pPr>
    </w:p>
    <w:tbl>
      <w:tblPr>
        <w:tblStyle w:val="7"/>
        <w:tblW w:w="16608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1066"/>
        <w:gridCol w:w="4712"/>
        <w:gridCol w:w="4363"/>
        <w:gridCol w:w="2414"/>
        <w:gridCol w:w="1618"/>
        <w:gridCol w:w="1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步骤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将初审材料及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u w:val="none"/>
                <w:lang w:val="en-US" w:eastAsia="zh-CN"/>
              </w:rPr>
              <w:t>终稿论文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提交至至邮箱</w:t>
            </w:r>
          </w:p>
        </w:tc>
        <w:tc>
          <w:tcPr>
            <w:tcW w:w="4363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将初审材料及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u w:val="none"/>
                <w:lang w:val="en-US" w:eastAsia="zh-CN"/>
              </w:rPr>
              <w:t>终稿论文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提交至至邮箱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修改一次，截止到2024年3月25日8：00重新提交。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bookmarkStart w:id="0" w:name="_GoBack"/>
            <w:bookmarkEnd w:id="0"/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学校对论文排版，并反馈给学员。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5542" w:type="dxa"/>
            <w:gridSpan w:val="6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登录：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67945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8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480820"/>
                  <wp:effectExtent l="0" t="0" r="11430" b="5080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3.以上材料顺丰快递邮寄至学院，不要同城，不要闪送，具体邮寄时间等待群内通知</w:t>
            </w:r>
          </w:p>
        </w:tc>
        <w:tc>
          <w:tcPr>
            <w:tcW w:w="1618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交答辩费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6500元/人，缴费方式：网上支付（请按后续通知方式时间完成支付）。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《答辩网上收费学生端使用说明》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发票为电子发票，在支付同时完成开具，电子票一旦开具无法修改。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 w:bidi="ar-SA"/>
              </w:rPr>
              <w:t>重要！！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论文制作费用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缴纳论文制作费，参照群文件《论文制作费用明细》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查看群文件《论文制作明细》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请在交费时按要求备注，填写信息，重要！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13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国考平台</w:t>
            </w:r>
            <w:r>
              <w:rPr>
                <w:b/>
                <w:color w:val="000000"/>
              </w:rPr>
              <w:t>提交申请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交完费后登陆国考平台https://tdxl.chsi.com.cn/tdxlsqxt/index.html提交答辩申请并确认审查通过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77" w:type="dxa"/>
            <w:gridSpan w:val="2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4097655" cy="780415"/>
                  <wp:effectExtent l="9525" t="9525" r="26670" b="1016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655" cy="78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66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bCs/>
                <w:color w:val="000000"/>
                <w:sz w:val="24"/>
                <w:szCs w:val="22"/>
              </w:rPr>
            </w:pPr>
          </w:p>
        </w:tc>
        <w:tc>
          <w:tcPr>
            <w:tcW w:w="15542" w:type="dxa"/>
            <w:gridSpan w:val="6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44118AC"/>
    <w:rsid w:val="058E2BAA"/>
    <w:rsid w:val="0C6D6C41"/>
    <w:rsid w:val="0ECB4C57"/>
    <w:rsid w:val="10C95E30"/>
    <w:rsid w:val="1B180E98"/>
    <w:rsid w:val="1E7C75D5"/>
    <w:rsid w:val="23D416CD"/>
    <w:rsid w:val="28740EEF"/>
    <w:rsid w:val="28864EB8"/>
    <w:rsid w:val="2C8F589C"/>
    <w:rsid w:val="30AA274B"/>
    <w:rsid w:val="31CA3562"/>
    <w:rsid w:val="3EDC401F"/>
    <w:rsid w:val="40FE2DD5"/>
    <w:rsid w:val="49E04A1A"/>
    <w:rsid w:val="55B47D06"/>
    <w:rsid w:val="584B1933"/>
    <w:rsid w:val="5FB359DD"/>
    <w:rsid w:val="609E26C4"/>
    <w:rsid w:val="6D3B6193"/>
    <w:rsid w:val="71ED51F4"/>
    <w:rsid w:val="72812B40"/>
    <w:rsid w:val="7687008A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1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autoRedefine/>
    <w:qFormat/>
    <w:uiPriority w:val="0"/>
    <w:rPr>
      <w:sz w:val="18"/>
      <w:szCs w:val="18"/>
    </w:rPr>
  </w:style>
  <w:style w:type="character" w:customStyle="1" w:styleId="16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1379</Words>
  <Characters>1628</Characters>
  <Lines>9</Lines>
  <Paragraphs>2</Paragraphs>
  <TotalTime>4</TotalTime>
  <ScaleCrop>false</ScaleCrop>
  <LinksUpToDate>false</LinksUpToDate>
  <CharactersWithSpaces>1641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2024-03-15T08:09:00Z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5C1C2EE6A0D14049AFDD39EEDF243227</vt:lpwstr>
  </property>
</Properties>
</file>