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第一条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先进班集体奖励是中国人民大学的重要学生奖励项目。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第二条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先进班集体奖励属集体荣誉称号，同时纳入竞赛展评类奖励类别。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第三条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先进班集体每年评审一次，奖励对象为上一学年在班级建设表现突出、班级成员全面发展的全日制学生班级（不含全国际学生班级），授奖数量约为上述奖励对象基数的</w:t>
      </w:r>
      <w:r>
        <w:rPr>
          <w:rFonts w:ascii="Helvetica" w:hAnsi="Helvetica" w:cs="Helvetica"/>
          <w:color w:val="333333"/>
          <w:sz w:val="20"/>
          <w:szCs w:val="20"/>
        </w:rPr>
        <w:t>25%</w:t>
      </w:r>
      <w:r>
        <w:rPr>
          <w:rFonts w:ascii="Helvetica" w:hAnsi="Helvetica" w:cs="Helvetica"/>
          <w:color w:val="333333"/>
          <w:sz w:val="20"/>
          <w:szCs w:val="20"/>
        </w:rPr>
        <w:t>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第四条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先进班集体奖励设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十佳班集体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、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示范班集体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、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先进班集体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三个等级，分别给予</w:t>
      </w:r>
      <w:r>
        <w:rPr>
          <w:rFonts w:ascii="Helvetica" w:hAnsi="Helvetica" w:cs="Helvetica"/>
          <w:color w:val="333333"/>
          <w:sz w:val="20"/>
          <w:szCs w:val="20"/>
        </w:rPr>
        <w:t>5000</w:t>
      </w:r>
      <w:r>
        <w:rPr>
          <w:rFonts w:ascii="Helvetica" w:hAnsi="Helvetica" w:cs="Helvetica"/>
          <w:color w:val="333333"/>
          <w:sz w:val="20"/>
          <w:szCs w:val="20"/>
        </w:rPr>
        <w:t>元、</w:t>
      </w:r>
      <w:r>
        <w:rPr>
          <w:rFonts w:ascii="Helvetica" w:hAnsi="Helvetica" w:cs="Helvetica"/>
          <w:color w:val="333333"/>
          <w:sz w:val="20"/>
          <w:szCs w:val="20"/>
        </w:rPr>
        <w:t>3000</w:t>
      </w:r>
      <w:r>
        <w:rPr>
          <w:rFonts w:ascii="Helvetica" w:hAnsi="Helvetica" w:cs="Helvetica"/>
          <w:color w:val="333333"/>
          <w:sz w:val="20"/>
          <w:szCs w:val="20"/>
        </w:rPr>
        <w:t>元、</w:t>
      </w:r>
      <w:r>
        <w:rPr>
          <w:rFonts w:ascii="Helvetica" w:hAnsi="Helvetica" w:cs="Helvetica"/>
          <w:color w:val="333333"/>
          <w:sz w:val="20"/>
          <w:szCs w:val="20"/>
        </w:rPr>
        <w:t>2000</w:t>
      </w:r>
      <w:r>
        <w:rPr>
          <w:rFonts w:ascii="Helvetica" w:hAnsi="Helvetica" w:cs="Helvetica"/>
          <w:color w:val="333333"/>
          <w:sz w:val="20"/>
          <w:szCs w:val="20"/>
        </w:rPr>
        <w:t>元奖励。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第五条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参评班级应满足以下条件：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（一）思想引领好：班级成员坚持四项基本原则，拥护党的理论、路线、方针、政策，努力学习马克思主义中国化最新成果和中国共产党的行动指南，坚定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四个自信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，深入开展生动活泼的理论学习和思想教育活动；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二）遵规守纪好：形成遵规守纪的良好班级风尚，班级成员符合《中国人民大学学生奖励管理办法》规定的基本条件，认真学习并遵守学校各项规章制度、无违法违纪行为，所涉宿舍校级督查成绩达到合格及以上水平；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三）文化氛围好：注重营造积极、向上的班级文化氛围，打造特色的文化符号、文化载体、文化标识，开展丰富多彩、健康向上的班级活动，推进班级与党团支部协同建设，落实班团一体化要求，积极配合学校和学院开展工作；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四）学习风气好：形成诚信求实、刻苦钻研、勤奋创新、互帮互学的学风，班级成员学习成绩整体优良，积极参加各类学习和学术活动科研创新活动，在学习学术类奖学金评审、学术论文或科研作品发表、学科或学术竞赛等方面表现突出；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（五）同学感情好：班级成员积极参加班级活动和学校、学院组织的各项活动，真诚友爱、互助协作、关系融洽，形成较强的归宿感、荣誉感和凝聚力；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（六）骨干示范好：班主任、辅导员认真负责、指导有方，班委会、党团支部委员会坚强团结、工作得力，党班团骨干素质高、能力强，能够以身作则，在班级内建立较高威信。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第六条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先进班集体评审应按照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公开、公平、竞争、择优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的原则开展，具体流程如下：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（一）党委学生工作部下发评审通知，明确各学院初评推荐名额和工作要求。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（二）各学院制订初评工作方案，并将评审工作信息通知到非新生班级。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（三）各学院按照自主申报、资格审核、展示评比、名单公示等流程，做好初评推荐工作，充分展示班级风采。推荐班级名单应通过网站、公告栏或新媒体等进行公示，公示期不少于</w:t>
      </w:r>
      <w:r>
        <w:rPr>
          <w:rFonts w:ascii="Helvetica" w:hAnsi="Helvetica" w:cs="Helvetica"/>
          <w:color w:val="333333"/>
          <w:sz w:val="20"/>
          <w:szCs w:val="20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日。公示无异议后，推荐名单须经党政联席会或党组织会议审议通过。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（四）党委学生工作部审核各学院推荐班级材料，确定十佳班集体候选名单，举办十佳班集体展评活动。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（五）党委学生工作部对拟授奖班级进行公示，公示期不少于</w:t>
      </w:r>
      <w:r>
        <w:rPr>
          <w:rFonts w:ascii="Helvetica" w:hAnsi="Helvetica" w:cs="Helvetica"/>
          <w:color w:val="333333"/>
          <w:sz w:val="20"/>
          <w:szCs w:val="20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天。评审结果报学生工作委员会或学校领导审定后发布。</w:t>
      </w:r>
    </w:p>
    <w:p w:rsidR="008F46AC" w:rsidRDefault="008F46AC" w:rsidP="008F46AC">
      <w:pPr>
        <w:pStyle w:val="a3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第七条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本细则自</w:t>
      </w:r>
      <w:r>
        <w:rPr>
          <w:rFonts w:ascii="Helvetica" w:hAnsi="Helvetica" w:cs="Helvetica"/>
          <w:color w:val="333333"/>
          <w:sz w:val="20"/>
          <w:szCs w:val="20"/>
        </w:rPr>
        <w:t>2019</w:t>
      </w:r>
      <w:r>
        <w:rPr>
          <w:rFonts w:ascii="Helvetica" w:hAnsi="Helvetica" w:cs="Helvetica"/>
          <w:color w:val="333333"/>
          <w:sz w:val="20"/>
          <w:szCs w:val="20"/>
        </w:rPr>
        <w:t>年</w:t>
      </w:r>
      <w:r>
        <w:rPr>
          <w:rFonts w:ascii="Helvetica" w:hAnsi="Helvetica" w:cs="Helvetica"/>
          <w:color w:val="333333"/>
          <w:sz w:val="20"/>
          <w:szCs w:val="20"/>
        </w:rPr>
        <w:t>11</w:t>
      </w:r>
      <w:r>
        <w:rPr>
          <w:rFonts w:ascii="Helvetica" w:hAnsi="Helvetica" w:cs="Helvetica"/>
          <w:color w:val="333333"/>
          <w:sz w:val="20"/>
          <w:szCs w:val="20"/>
        </w:rPr>
        <w:t>月起实施，由党委学生工作部负责解释。</w:t>
      </w:r>
    </w:p>
    <w:p w:rsidR="00EA7653" w:rsidRPr="008F46AC" w:rsidRDefault="008F46AC">
      <w:bookmarkStart w:id="0" w:name="_GoBack"/>
      <w:bookmarkEnd w:id="0"/>
    </w:p>
    <w:sectPr w:rsidR="00EA7653" w:rsidRPr="008F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1"/>
    <w:rsid w:val="00297A0C"/>
    <w:rsid w:val="008F46AC"/>
    <w:rsid w:val="00B02D50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940C-13C6-49E9-82EE-7DB8923E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AC"/>
    <w:pPr>
      <w:widowControl/>
      <w:spacing w:after="13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7418">
      <w:bodyDiv w:val="1"/>
      <w:marLeft w:val="0"/>
      <w:marRight w:val="0"/>
      <w:marTop w:val="0"/>
      <w:marBottom w:val="0"/>
      <w:divBdr>
        <w:top w:val="single" w:sz="18" w:space="15" w:color="1DA32F"/>
        <w:left w:val="none" w:sz="0" w:space="0" w:color="auto"/>
        <w:bottom w:val="none" w:sz="0" w:space="0" w:color="auto"/>
        <w:right w:val="none" w:sz="0" w:space="0" w:color="auto"/>
      </w:divBdr>
      <w:divsChild>
        <w:div w:id="1825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2019-11-14T06:56:00Z</dcterms:created>
  <dcterms:modified xsi:type="dcterms:W3CDTF">2019-11-14T06:56:00Z</dcterms:modified>
</cp:coreProperties>
</file>